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</w:t>
      </w:r>
      <w:r>
        <w:rPr>
          <w:rFonts w:asciiTheme="minorHAnsi" w:hAnsiTheme="minorHAnsi" w:cstheme="minorHAnsi"/>
        </w:rPr>
        <w:t xml:space="preserve"> (klappbar)</w:t>
      </w: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 aus Blankstahl S235JRC+C Flach</w:t>
      </w:r>
      <w:r>
        <w:rPr>
          <w:rFonts w:asciiTheme="minorHAnsi" w:hAnsiTheme="minorHAnsi" w:cstheme="minorHAnsi"/>
        </w:rPr>
        <w:t>160</w:t>
      </w:r>
      <w:r w:rsidRPr="004F1186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2</w:t>
      </w:r>
      <w:r w:rsidRPr="004F118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, klappbar mit Dreikantschloss,</w:t>
      </w:r>
      <w:r w:rsidRPr="004F1186">
        <w:rPr>
          <w:rFonts w:asciiTheme="minorHAnsi" w:hAnsiTheme="minorHAnsi" w:cstheme="minorHAnsi"/>
        </w:rPr>
        <w:t xml:space="preserve"> Oberfläche feuerverzinkt nach DIN En 1461 sowie pulverbeschichtet nach DIN En ISO 9001; Maße 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01</w:t>
      </w:r>
      <w:r>
        <w:rPr>
          <w:rFonts w:asciiTheme="minorHAnsi" w:hAnsiTheme="minorHAnsi" w:cstheme="minorHAnsi"/>
        </w:rPr>
        <w:t>1</w:t>
      </w:r>
      <w:r w:rsidRPr="004F118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16K</w:t>
      </w: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5B4D28" w:rsidRPr="004F1186" w:rsidRDefault="005B4D28" w:rsidP="005B4D2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115A10"/>
    <w:rsid w:val="005B4D28"/>
    <w:rsid w:val="00672C52"/>
    <w:rsid w:val="00A7754A"/>
    <w:rsid w:val="00B22B8A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2019-04-11T08:11:00Z</dcterms:created>
  <dcterms:modified xsi:type="dcterms:W3CDTF">2019-04-11T08:11:00Z</dcterms:modified>
</cp:coreProperties>
</file>